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eastAsia="黑体" w:hint="eastAsia"/>
          <w:sz w:val="32"/>
        </w:rPr>
        <w:t>标准征求意见表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201</w:t>
      </w:r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bookmarkEnd w:id="0"/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51" w:rsidRDefault="00336F51" w:rsidP="00D83ABB">
      <w:r>
        <w:separator/>
      </w:r>
    </w:p>
  </w:endnote>
  <w:endnote w:type="continuationSeparator" w:id="0">
    <w:p w:rsidR="00336F51" w:rsidRDefault="00336F51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51" w:rsidRDefault="00336F51" w:rsidP="00D83ABB">
      <w:r>
        <w:separator/>
      </w:r>
    </w:p>
  </w:footnote>
  <w:footnote w:type="continuationSeparator" w:id="0">
    <w:p w:rsidR="00336F51" w:rsidRDefault="00336F51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郑燕峰</cp:lastModifiedBy>
  <cp:revision>16</cp:revision>
  <dcterms:created xsi:type="dcterms:W3CDTF">2018-02-12T02:26:00Z</dcterms:created>
  <dcterms:modified xsi:type="dcterms:W3CDTF">2019-11-15T08:55:00Z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